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F8" w:rsidRPr="002264F8" w:rsidRDefault="002264F8" w:rsidP="002264F8">
      <w:pPr>
        <w:jc w:val="center"/>
        <w:rPr>
          <w:color w:val="0070C0"/>
          <w:sz w:val="36"/>
          <w:szCs w:val="36"/>
        </w:rPr>
      </w:pPr>
      <w:r w:rsidRPr="002264F8">
        <w:rPr>
          <w:color w:val="0070C0"/>
          <w:sz w:val="36"/>
          <w:szCs w:val="36"/>
        </w:rPr>
        <w:t>FACULTAD DE GEOGRAFIA E HISTORIA</w:t>
      </w:r>
    </w:p>
    <w:p w:rsidR="00EE7C32" w:rsidRDefault="002264F8" w:rsidP="002264F8">
      <w:pPr>
        <w:jc w:val="center"/>
      </w:pPr>
      <w:r w:rsidRPr="002264F8">
        <w:rPr>
          <w:color w:val="0070C0"/>
          <w:sz w:val="36"/>
          <w:szCs w:val="36"/>
        </w:rPr>
        <w:t>UNIVERSIDAD COMPLUTENSE DE MADRID</w:t>
      </w:r>
    </w:p>
    <w:p w:rsidR="002264F8" w:rsidRDefault="002264F8" w:rsidP="002264F8">
      <w:pPr>
        <w:jc w:val="both"/>
        <w:rPr>
          <w:rFonts w:ascii="Verdana" w:eastAsia="Century Gothic" w:hAnsi="Verdana" w:cs="Century Gothic"/>
          <w:b/>
          <w:bCs/>
        </w:rPr>
      </w:pPr>
    </w:p>
    <w:p w:rsidR="000F6129" w:rsidRDefault="000F6129" w:rsidP="002264F8">
      <w:pPr>
        <w:jc w:val="both"/>
        <w:rPr>
          <w:sz w:val="24"/>
          <w:szCs w:val="24"/>
        </w:rPr>
      </w:pPr>
      <w:bookmarkStart w:id="0" w:name="_GoBack"/>
      <w:bookmarkEnd w:id="0"/>
      <w:r w:rsidRPr="00E45841">
        <w:rPr>
          <w:rFonts w:ascii="Verdana" w:eastAsia="Century Gothic" w:hAnsi="Verdana" w:cs="Century Gothic"/>
          <w:b/>
          <w:bCs/>
        </w:rPr>
        <w:t>Cambio de grupo en casos excepcionales</w:t>
      </w:r>
    </w:p>
    <w:p w:rsidR="008263FA" w:rsidRPr="00267245" w:rsidRDefault="008263FA" w:rsidP="00B178F2">
      <w:pPr>
        <w:ind w:firstLine="405"/>
        <w:jc w:val="both"/>
        <w:rPr>
          <w:sz w:val="24"/>
          <w:szCs w:val="24"/>
        </w:rPr>
      </w:pPr>
      <w:r w:rsidRPr="00267245">
        <w:rPr>
          <w:sz w:val="24"/>
          <w:szCs w:val="24"/>
        </w:rPr>
        <w:t xml:space="preserve">Solo se admitirán </w:t>
      </w:r>
      <w:r w:rsidR="00F44E5A" w:rsidRPr="00267245">
        <w:rPr>
          <w:sz w:val="24"/>
          <w:szCs w:val="24"/>
        </w:rPr>
        <w:t xml:space="preserve">solicitudes de </w:t>
      </w:r>
      <w:r w:rsidRPr="00267245">
        <w:rPr>
          <w:sz w:val="24"/>
          <w:szCs w:val="24"/>
        </w:rPr>
        <w:t xml:space="preserve">cambios de grupo, </w:t>
      </w:r>
      <w:r w:rsidR="00670929" w:rsidRPr="00267245">
        <w:rPr>
          <w:sz w:val="24"/>
          <w:szCs w:val="24"/>
        </w:rPr>
        <w:t xml:space="preserve">mediante instancia presentada en cualquier Registro de la UCM , </w:t>
      </w:r>
      <w:r w:rsidRPr="00267245">
        <w:rPr>
          <w:sz w:val="24"/>
          <w:szCs w:val="24"/>
        </w:rPr>
        <w:t xml:space="preserve">aportando la documentación justificativa  en los siguientes supuestos: </w:t>
      </w:r>
      <w:r w:rsidR="000D4F92" w:rsidRPr="00267245">
        <w:rPr>
          <w:sz w:val="24"/>
          <w:szCs w:val="24"/>
        </w:rPr>
        <w:t xml:space="preserve"> </w:t>
      </w:r>
    </w:p>
    <w:p w:rsidR="0054017D" w:rsidRPr="007D2BAF" w:rsidRDefault="0054017D" w:rsidP="00EE7C32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D2BAF">
        <w:rPr>
          <w:b/>
          <w:sz w:val="24"/>
          <w:szCs w:val="24"/>
        </w:rPr>
        <w:t>Razones laborales de incompatibilidad horaria</w:t>
      </w:r>
      <w:r w:rsidRPr="007D2BAF">
        <w:rPr>
          <w:sz w:val="24"/>
          <w:szCs w:val="24"/>
        </w:rPr>
        <w:t>.</w:t>
      </w:r>
      <w:r w:rsidR="009D2002" w:rsidRPr="007D2BAF">
        <w:rPr>
          <w:sz w:val="24"/>
          <w:szCs w:val="24"/>
        </w:rPr>
        <w:t xml:space="preserve">  </w:t>
      </w:r>
      <w:r w:rsidRPr="007D2BAF">
        <w:rPr>
          <w:sz w:val="24"/>
          <w:szCs w:val="24"/>
        </w:rPr>
        <w:t>Documentación:</w:t>
      </w:r>
      <w:r w:rsidRPr="007D2BAF">
        <w:rPr>
          <w:b/>
          <w:sz w:val="24"/>
          <w:szCs w:val="24"/>
        </w:rPr>
        <w:t xml:space="preserve">  </w:t>
      </w:r>
      <w:r w:rsidR="00267245">
        <w:rPr>
          <w:rStyle w:val="Textoennegrita"/>
          <w:b w:val="0"/>
          <w:sz w:val="24"/>
          <w:szCs w:val="24"/>
        </w:rPr>
        <w:t>Certificado original de vida l</w:t>
      </w:r>
      <w:r w:rsidR="00A00D39" w:rsidRPr="007D2BAF">
        <w:rPr>
          <w:rStyle w:val="Textoennegrita"/>
          <w:b w:val="0"/>
          <w:sz w:val="24"/>
          <w:szCs w:val="24"/>
        </w:rPr>
        <w:t>aboral con la codificación informática, emitido por la Tesorería General de la Seguridad Social</w:t>
      </w:r>
      <w:r w:rsidR="00A00D39" w:rsidRPr="007D2BAF">
        <w:rPr>
          <w:b/>
          <w:sz w:val="24"/>
          <w:szCs w:val="24"/>
        </w:rPr>
        <w:t>.</w:t>
      </w:r>
      <w:r w:rsidRPr="007D2BAF">
        <w:rPr>
          <w:b/>
          <w:sz w:val="24"/>
          <w:szCs w:val="24"/>
        </w:rPr>
        <w:t xml:space="preserve"> </w:t>
      </w:r>
    </w:p>
    <w:p w:rsidR="0054017D" w:rsidRPr="007D2BAF" w:rsidRDefault="0054017D" w:rsidP="00EE7C3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D2BAF">
        <w:rPr>
          <w:b/>
          <w:sz w:val="24"/>
          <w:szCs w:val="24"/>
        </w:rPr>
        <w:t>Razones de salud</w:t>
      </w:r>
      <w:r w:rsidRPr="007D2BAF">
        <w:rPr>
          <w:sz w:val="24"/>
          <w:szCs w:val="24"/>
        </w:rPr>
        <w:t>.</w:t>
      </w:r>
      <w:r w:rsidR="009D2002" w:rsidRPr="007D2BAF">
        <w:rPr>
          <w:sz w:val="24"/>
          <w:szCs w:val="24"/>
        </w:rPr>
        <w:t xml:space="preserve">  </w:t>
      </w:r>
      <w:r w:rsidRPr="007D2BAF">
        <w:rPr>
          <w:sz w:val="24"/>
          <w:szCs w:val="24"/>
        </w:rPr>
        <w:t xml:space="preserve">Documentación: </w:t>
      </w:r>
      <w:r w:rsidR="007D6331" w:rsidRPr="007D2BAF">
        <w:rPr>
          <w:sz w:val="24"/>
          <w:szCs w:val="24"/>
        </w:rPr>
        <w:t>Original del c</w:t>
      </w:r>
      <w:r w:rsidRPr="007D2BAF">
        <w:rPr>
          <w:sz w:val="24"/>
          <w:szCs w:val="24"/>
        </w:rPr>
        <w:t>ertificado médico oficial</w:t>
      </w:r>
    </w:p>
    <w:p w:rsidR="00CA52A9" w:rsidRDefault="0054017D" w:rsidP="00EE7C3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A52A9">
        <w:rPr>
          <w:b/>
          <w:sz w:val="24"/>
          <w:szCs w:val="24"/>
        </w:rPr>
        <w:t>Cuidador y/o Atención de familiar en situación de enfermedad</w:t>
      </w:r>
      <w:r w:rsidRPr="00CA52A9">
        <w:rPr>
          <w:sz w:val="24"/>
          <w:szCs w:val="24"/>
        </w:rPr>
        <w:t xml:space="preserve">. </w:t>
      </w:r>
      <w:r w:rsidR="009D2002" w:rsidRPr="00CA52A9">
        <w:rPr>
          <w:sz w:val="24"/>
          <w:szCs w:val="24"/>
        </w:rPr>
        <w:t xml:space="preserve"> </w:t>
      </w:r>
      <w:r w:rsidRPr="00CA52A9">
        <w:rPr>
          <w:sz w:val="24"/>
          <w:szCs w:val="24"/>
        </w:rPr>
        <w:t xml:space="preserve">Documentación:  </w:t>
      </w:r>
      <w:r w:rsidR="007D6331" w:rsidRPr="00CA52A9">
        <w:rPr>
          <w:sz w:val="24"/>
          <w:szCs w:val="24"/>
        </w:rPr>
        <w:t>Original y fotocopia para su compulsa o fotocopia compulsada del C</w:t>
      </w:r>
      <w:r w:rsidR="00A00D39" w:rsidRPr="00CA52A9">
        <w:rPr>
          <w:sz w:val="24"/>
          <w:szCs w:val="24"/>
        </w:rPr>
        <w:t>ertificado oficial de Cuidador</w:t>
      </w:r>
      <w:r w:rsidRPr="00CA52A9">
        <w:rPr>
          <w:sz w:val="24"/>
          <w:szCs w:val="24"/>
        </w:rPr>
        <w:t xml:space="preserve">. </w:t>
      </w:r>
    </w:p>
    <w:p w:rsidR="006D67F9" w:rsidRPr="00A60DB1" w:rsidRDefault="006D67F9" w:rsidP="00002DFC">
      <w:pPr>
        <w:ind w:left="405"/>
        <w:jc w:val="both"/>
        <w:rPr>
          <w:color w:val="000000" w:themeColor="text1"/>
          <w:sz w:val="24"/>
          <w:szCs w:val="24"/>
        </w:rPr>
      </w:pPr>
      <w:r w:rsidRPr="00A60DB1">
        <w:rPr>
          <w:color w:val="000000" w:themeColor="text1"/>
          <w:sz w:val="24"/>
          <w:szCs w:val="24"/>
        </w:rPr>
        <w:t xml:space="preserve">La Secretaria de Estudiantes podrá solicitar la documentación acreditativa de cambio de grupo durante todo el curso académico en que se solicita. </w:t>
      </w:r>
    </w:p>
    <w:p w:rsidR="00CA52A9" w:rsidRDefault="00CA52A9" w:rsidP="00CA52A9">
      <w:pPr>
        <w:pStyle w:val="Prrafodelista"/>
        <w:ind w:left="765"/>
        <w:jc w:val="both"/>
        <w:rPr>
          <w:b/>
          <w:sz w:val="24"/>
          <w:szCs w:val="24"/>
        </w:rPr>
      </w:pPr>
    </w:p>
    <w:p w:rsidR="00CA52A9" w:rsidRDefault="00CA52A9" w:rsidP="00B178F2">
      <w:pPr>
        <w:pStyle w:val="Prrafodelist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PLAZO DE SOLICITUD:</w:t>
      </w:r>
    </w:p>
    <w:p w:rsidR="00CA52A9" w:rsidRPr="000141C7" w:rsidRDefault="00CA52A9" w:rsidP="00B178F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B178F2">
        <w:rPr>
          <w:sz w:val="24"/>
          <w:szCs w:val="24"/>
        </w:rPr>
        <w:t xml:space="preserve">1º cuatrimestre: </w:t>
      </w:r>
      <w:r w:rsidR="000141C7" w:rsidRPr="000141C7">
        <w:rPr>
          <w:sz w:val="24"/>
          <w:szCs w:val="24"/>
        </w:rPr>
        <w:t>del 5</w:t>
      </w:r>
      <w:r w:rsidR="006D67F9" w:rsidRPr="000141C7">
        <w:rPr>
          <w:sz w:val="24"/>
          <w:szCs w:val="24"/>
        </w:rPr>
        <w:t xml:space="preserve"> al 20 de septiembre de 2019</w:t>
      </w:r>
      <w:r w:rsidRPr="000141C7">
        <w:rPr>
          <w:sz w:val="24"/>
          <w:szCs w:val="24"/>
        </w:rPr>
        <w:t>.</w:t>
      </w:r>
    </w:p>
    <w:p w:rsidR="00CA52A9" w:rsidRPr="000141C7" w:rsidRDefault="00CA52A9" w:rsidP="00B178F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B178F2">
        <w:rPr>
          <w:sz w:val="24"/>
          <w:szCs w:val="24"/>
        </w:rPr>
        <w:t xml:space="preserve">2º cuatrimestre: </w:t>
      </w:r>
      <w:r w:rsidR="000141C7" w:rsidRPr="000141C7">
        <w:rPr>
          <w:sz w:val="24"/>
          <w:szCs w:val="24"/>
        </w:rPr>
        <w:t>del 23</w:t>
      </w:r>
      <w:r w:rsidRPr="000141C7">
        <w:rPr>
          <w:sz w:val="24"/>
          <w:szCs w:val="24"/>
        </w:rPr>
        <w:t xml:space="preserve"> </w:t>
      </w:r>
      <w:r w:rsidR="000141C7" w:rsidRPr="000141C7">
        <w:rPr>
          <w:sz w:val="24"/>
          <w:szCs w:val="24"/>
        </w:rPr>
        <w:t>de enero al 30 de enero de 2020</w:t>
      </w:r>
      <w:r w:rsidRPr="000141C7">
        <w:rPr>
          <w:sz w:val="24"/>
          <w:szCs w:val="24"/>
        </w:rPr>
        <w:t>.</w:t>
      </w:r>
      <w:r w:rsidR="00072C86" w:rsidRPr="000141C7">
        <w:rPr>
          <w:sz w:val="24"/>
          <w:szCs w:val="24"/>
        </w:rPr>
        <w:t xml:space="preserve"> (só</w:t>
      </w:r>
      <w:r w:rsidR="00B178F2" w:rsidRPr="000141C7">
        <w:rPr>
          <w:sz w:val="24"/>
          <w:szCs w:val="24"/>
        </w:rPr>
        <w:t>lo asignaturas  2º a 4º curso)</w:t>
      </w:r>
      <w:r w:rsidR="00072C86" w:rsidRPr="000141C7">
        <w:rPr>
          <w:sz w:val="24"/>
          <w:szCs w:val="24"/>
        </w:rPr>
        <w:t>.</w:t>
      </w:r>
    </w:p>
    <w:p w:rsidR="00CA52A9" w:rsidRDefault="00CA52A9" w:rsidP="00CA52A9">
      <w:pPr>
        <w:pStyle w:val="Prrafodelista"/>
        <w:ind w:left="765"/>
        <w:jc w:val="both"/>
        <w:rPr>
          <w:b/>
          <w:sz w:val="24"/>
          <w:szCs w:val="24"/>
        </w:rPr>
      </w:pPr>
    </w:p>
    <w:p w:rsidR="0054017D" w:rsidRDefault="0054017D" w:rsidP="00B178F2">
      <w:pPr>
        <w:pStyle w:val="Prrafodelista"/>
        <w:ind w:left="0" w:firstLine="360"/>
        <w:jc w:val="both"/>
        <w:rPr>
          <w:sz w:val="24"/>
          <w:szCs w:val="24"/>
        </w:rPr>
      </w:pPr>
      <w:r w:rsidRPr="00CA52A9">
        <w:rPr>
          <w:sz w:val="24"/>
          <w:szCs w:val="24"/>
        </w:rPr>
        <w:t xml:space="preserve">La solicitud de todos estos datos y su tratamiento forma parte de la actividad del registro de tratamientos </w:t>
      </w:r>
      <w:r w:rsidR="0068217B" w:rsidRPr="00CA52A9">
        <w:rPr>
          <w:sz w:val="24"/>
          <w:szCs w:val="24"/>
        </w:rPr>
        <w:t>de gestión académicos de la UCM, g</w:t>
      </w:r>
      <w:r w:rsidRPr="00CA52A9">
        <w:rPr>
          <w:sz w:val="24"/>
          <w:szCs w:val="24"/>
        </w:rPr>
        <w:t>arantizándose el ejercicio de los derechos reconocidos. La documentación solicitada</w:t>
      </w:r>
      <w:r w:rsidR="008263FA" w:rsidRPr="00CA52A9">
        <w:rPr>
          <w:sz w:val="24"/>
          <w:szCs w:val="24"/>
        </w:rPr>
        <w:t>,</w:t>
      </w:r>
      <w:r w:rsidRPr="00CA52A9">
        <w:rPr>
          <w:sz w:val="24"/>
          <w:szCs w:val="24"/>
        </w:rPr>
        <w:t xml:space="preserve"> lo es con exclusivo fin de verificación de los requisitos que justifiquen un cambio de grupo en Grado. Todos los datos son</w:t>
      </w:r>
      <w:r w:rsidR="00AF63AB" w:rsidRPr="00CA52A9">
        <w:rPr>
          <w:sz w:val="24"/>
          <w:szCs w:val="24"/>
        </w:rPr>
        <w:t xml:space="preserve"> debi</w:t>
      </w:r>
      <w:r w:rsidR="00267245" w:rsidRPr="00CA52A9">
        <w:rPr>
          <w:sz w:val="24"/>
          <w:szCs w:val="24"/>
        </w:rPr>
        <w:t>damente</w:t>
      </w:r>
      <w:r w:rsidR="008263FA" w:rsidRPr="00CA52A9">
        <w:rPr>
          <w:sz w:val="24"/>
          <w:szCs w:val="24"/>
        </w:rPr>
        <w:t xml:space="preserve">  almacenados en entorno protegido. </w:t>
      </w:r>
    </w:p>
    <w:p w:rsidR="00835DDA" w:rsidRPr="00CA52A9" w:rsidRDefault="00835DDA" w:rsidP="00B178F2">
      <w:pPr>
        <w:pStyle w:val="Prrafodelista"/>
        <w:ind w:left="0" w:firstLine="360"/>
        <w:jc w:val="both"/>
        <w:rPr>
          <w:sz w:val="24"/>
          <w:szCs w:val="24"/>
        </w:rPr>
      </w:pPr>
    </w:p>
    <w:sectPr w:rsidR="00835DDA" w:rsidRPr="00CA52A9" w:rsidSect="003937F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60B1"/>
    <w:multiLevelType w:val="hybridMultilevel"/>
    <w:tmpl w:val="9BD23FC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63B208F"/>
    <w:multiLevelType w:val="hybridMultilevel"/>
    <w:tmpl w:val="85104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7D"/>
    <w:rsid w:val="00002DFC"/>
    <w:rsid w:val="000141C7"/>
    <w:rsid w:val="00072C86"/>
    <w:rsid w:val="000D4F92"/>
    <w:rsid w:val="000F6129"/>
    <w:rsid w:val="002264F8"/>
    <w:rsid w:val="00251FEC"/>
    <w:rsid w:val="00267245"/>
    <w:rsid w:val="003864BD"/>
    <w:rsid w:val="003937F0"/>
    <w:rsid w:val="00406EF7"/>
    <w:rsid w:val="00505C96"/>
    <w:rsid w:val="0054017D"/>
    <w:rsid w:val="005E7C23"/>
    <w:rsid w:val="00670929"/>
    <w:rsid w:val="0068217B"/>
    <w:rsid w:val="006D67F9"/>
    <w:rsid w:val="007C1596"/>
    <w:rsid w:val="007D2BAF"/>
    <w:rsid w:val="007D6331"/>
    <w:rsid w:val="0081314F"/>
    <w:rsid w:val="008263FA"/>
    <w:rsid w:val="00835DDA"/>
    <w:rsid w:val="008952C2"/>
    <w:rsid w:val="008C0AE0"/>
    <w:rsid w:val="009D2002"/>
    <w:rsid w:val="00A00D39"/>
    <w:rsid w:val="00A60DB1"/>
    <w:rsid w:val="00AF63AB"/>
    <w:rsid w:val="00B178F2"/>
    <w:rsid w:val="00CA52A9"/>
    <w:rsid w:val="00EE7C32"/>
    <w:rsid w:val="00F4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A693"/>
  <w15:docId w15:val="{476282B4-6CD3-4630-9E67-CEF9D9F6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00D39"/>
    <w:rPr>
      <w:b/>
      <w:bCs/>
    </w:rPr>
  </w:style>
  <w:style w:type="paragraph" w:styleId="Prrafodelista">
    <w:name w:val="List Paragraph"/>
    <w:basedOn w:val="Normal"/>
    <w:uiPriority w:val="34"/>
    <w:qFormat/>
    <w:rsid w:val="009D200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E7C3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13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DC80-67C6-4A68-8681-5962386B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RAEZ GALLEGOS</dc:creator>
  <cp:lastModifiedBy>MARIA JOSE RAEZ GALLEGOS</cp:lastModifiedBy>
  <cp:revision>32</cp:revision>
  <cp:lastPrinted>2018-06-04T14:52:00Z</cp:lastPrinted>
  <dcterms:created xsi:type="dcterms:W3CDTF">2018-06-04T08:13:00Z</dcterms:created>
  <dcterms:modified xsi:type="dcterms:W3CDTF">2019-06-14T11:23:00Z</dcterms:modified>
</cp:coreProperties>
</file>